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kern w:val="0"/>
          <w:sz w:val="40"/>
          <w:szCs w:val="40"/>
          <w:lang w:val="en-US" w:eastAsia="zh-CN" w:bidi="ar-SA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kern w:val="0"/>
          <w:sz w:val="40"/>
          <w:szCs w:val="40"/>
          <w:lang w:val="en-US" w:eastAsia="zh-CN" w:bidi="ar-SA"/>
        </w:rPr>
        <w:t>金融知识启蒙 财商护航成长——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default" w:ascii="仿宋" w:hAnsi="仿宋" w:eastAsia="仿宋" w:cs="仿宋"/>
          <w:b/>
          <w:bCs/>
          <w:i w:val="0"/>
          <w:caps w:val="0"/>
          <w:color w:val="000000"/>
          <w:spacing w:val="0"/>
          <w:kern w:val="0"/>
          <w:sz w:val="40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kern w:val="0"/>
          <w:sz w:val="40"/>
          <w:szCs w:val="40"/>
          <w:lang w:val="en-US" w:eastAsia="zh-CN" w:bidi="ar-SA"/>
        </w:rPr>
        <w:t>粤开证券开展少儿财商系列活动</w:t>
      </w:r>
    </w:p>
    <w:p>
      <w:pPr>
        <w:rPr>
          <w:rFonts w:hint="eastAsia"/>
        </w:rPr>
      </w:pPr>
    </w:p>
    <w:p>
      <w:pPr>
        <w:ind w:firstLine="640" w:firstLineChars="200"/>
        <w:rPr>
          <w:rFonts w:hint="default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为推动投资者教育纳入国民教育体系，从源头为资本市场培育合格理性投资者，正值暑期假日，2023年7月—9月，粤开证券积极组织各分支机构面向适龄儿童举办“小小理财家 大大财富梦”少儿财商系列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highlight w:val="none"/>
          <w:lang w:val="en-US" w:eastAsia="zh-CN" w:bidi="ar-SA"/>
        </w:rPr>
        <w:t>活动共30场，为663名“小小理财家”带去了一堂生动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有趣的金融知识课堂。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本次系列活动中，多个分支机构精心策划，携手各地教育机构以“互动课堂+趣味桌游”的课堂形式，由专业投教讲师输出普及财商知识，让孩子们在成长发展的关键阶段树立起正确的财富认知和价值观念，形成健康的金钱观、价值观、消费观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在互动课堂上，讲师们通过知识竞答、看图说话等趣味教学形式，用动画、视频拆解金融概念，由浅入深地为学生们介绍货币的起源、人民币的历史演变、生活中常见的外币，以及收入、支出、理财等基本金融名词。“钱从哪里来？”“钱可以买到什么？”“零花钱怎么花？”……热烈的课堂氛围中，孩子们的问题一一得到了解答，更进一步认识生活中的金融现象。</w:t>
      </w:r>
    </w:p>
    <w:p>
      <w:pPr>
        <w:ind w:firstLine="640" w:firstLineChars="200"/>
        <w:rPr>
          <w:rFonts w:hint="default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趣味桌游环节通过让孩子们在讲师、家长的引领下分组对抗，以“大富翁”等游戏为教学载体，切身体验合理规划收支的重要性，以及理财的意义和必要性，并由此投射到现实中，懂得“金钱来之不易”，传递正确的财富观念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粤开证券少儿财商系列活动自2021年以来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已成功助力超七千五百名“小小理财家”们踏上财商启蒙之路。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为深入推动投资者教育普及面，粤开证券持续拓展财商教育形式及内容，针对不同年龄阶段的学生群体推出独具特色、丰富生动的课程体系，让学生们更具知识获得感。今后，粤开证券也将围绕知识传授、互动形式、多方合作等方面，不断打磨创新系列活动内核，助力少年儿童启蒙财商思维，用投教护航成长。</w:t>
      </w:r>
    </w:p>
    <w:p>
      <w:pPr>
        <w:ind w:firstLine="0" w:firstLineChars="0"/>
        <w:rPr>
          <w:rFonts w:hint="default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br w:type="page"/>
      </w:r>
    </w:p>
    <w:p>
      <w:pPr>
        <w:ind w:firstLine="0" w:firstLineChars="0"/>
        <w:jc w:val="left"/>
        <w:rPr>
          <w:rFonts w:hint="default" w:ascii="黑体" w:hAnsi="黑体" w:eastAsia="黑体" w:cs="黑体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附：活动照片精选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1"/>
        <w:gridCol w:w="42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7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微信图片_2023081609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8160929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微信图片_2023081609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8160929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7940" cy="1428115"/>
                  <wp:effectExtent l="0" t="0" r="10160" b="6985"/>
                  <wp:docPr id="3" name="图片 3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57145" cy="1468120"/>
                  <wp:effectExtent l="0" t="0" r="8255" b="5080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14600" cy="1676400"/>
                  <wp:effectExtent l="0" t="0" r="0" b="0"/>
                  <wp:docPr id="6" name="图片 6" descr="活动照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活动照片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14600" cy="1676400"/>
                  <wp:effectExtent l="0" t="0" r="0" b="0"/>
                  <wp:docPr id="7" name="图片 7" descr="活动照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活动照片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9210" cy="1926590"/>
                  <wp:effectExtent l="0" t="0" r="8890" b="3810"/>
                  <wp:docPr id="8" name="图片 8" descr="2a364fcdacc2b8a17212d8a24ef160d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a364fcdacc2b8a17212d8a24ef160dc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59685" cy="1919605"/>
                  <wp:effectExtent l="0" t="0" r="5715" b="10795"/>
                  <wp:docPr id="9" name="图片 9" descr="8616ee03a27567b7f9a75dda5497fab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616ee03a27567b7f9a75dda5497fab2_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7305" cy="1926590"/>
                  <wp:effectExtent l="0" t="0" r="10795" b="3810"/>
                  <wp:docPr id="4" name="图片 4" descr="3498882f021c5d4c7d6bc4c6e9fb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498882f021c5d4c7d6bc4c6e9fb8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0320" cy="1925320"/>
                  <wp:effectExtent l="0" t="0" r="5080" b="5080"/>
                  <wp:docPr id="12" name="图片 12" descr="e02b8c759786a07ded8bc1f052844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02b8c759786a07ded8bc1f0528443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60955" cy="1736725"/>
                  <wp:effectExtent l="0" t="0" r="4445" b="3175"/>
                  <wp:docPr id="11" name="图片 11" descr="df9c47cc84a8bf16cc322cceb0c3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f9c47cc84a8bf16cc322cceb0c388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>
            <w:pPr>
              <w:jc w:val="left"/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52700" cy="1723390"/>
                  <wp:effectExtent l="0" t="0" r="0" b="3810"/>
                  <wp:docPr id="10" name="图片 10" descr="88da9b4f77683c162ddf52c44cbb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8da9b4f77683c162ddf52c44cbb7a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0" w:firstLineChars="0"/>
        <w:jc w:val="left"/>
        <w:rPr>
          <w:rFonts w:hint="eastAsia" w:ascii="黑体" w:hAnsi="黑体" w:eastAsia="黑体" w:cs="黑体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</w:pPr>
    </w:p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YTliYTdlN2NhYzVhNjY2OTI4YWIyYTkyN2EzYzEifQ=="/>
  </w:docVars>
  <w:rsids>
    <w:rsidRoot w:val="00000000"/>
    <w:rsid w:val="073E5422"/>
    <w:rsid w:val="27A66F27"/>
    <w:rsid w:val="29CA7631"/>
    <w:rsid w:val="417F2811"/>
    <w:rsid w:val="54600AEA"/>
    <w:rsid w:val="54810E24"/>
    <w:rsid w:val="5E082228"/>
    <w:rsid w:val="657A6FBF"/>
    <w:rsid w:val="6764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2023-08-31T02:12:00Z</dcterms:created>
  <dc:creator>Lenovo</dc:creator>
  <cp:lastModifiedBy>用户000</cp:lastModifiedBy>
  <dcterms:modified xsi:type="dcterms:W3CDTF">2023-10-12T06:27:06Z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351727D2EA1D4040B1A76DB64E35178C_13</vt:lpwstr>
  </property>
</Properties>
</file>